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>黑抚交罚【2020】004号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934"/>
        <w:gridCol w:w="1366"/>
        <w:gridCol w:w="1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谷金龙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23081119750830XXXX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佳木斯市东风区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1351266XXXX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2221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1982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 xml:space="preserve"> 违法事实及证据：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2020年8月8日21时52分左右，抚远市交通运输局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  <w:lang w:val="en-US" w:eastAsia="zh-CN"/>
        </w:rPr>
        <w:t>执法人员李洪友、杨林林在黑瞎子岛巡查中发现，当事人谷金龙经营的黑D88878金龙牌客车（佳木斯-前进农场），在未经批准的情况下，因旅客包车私自从抚远火车站到黑瞎子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岛，已构成未按照规定的线路行驶的违法事实。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证据：1、询问笔录  2、相关证件复印件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你（单位）的行为违反了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道路旅客运输及客运站管理规定》第三十六条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24"/>
        </w:rPr>
        <w:t xml:space="preserve">的规定，依据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道路旅客运输及客运站管理规定》第八十六条（一）项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罚款壹仟元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抚远市工商银行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其他执行方式和期限：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如果不服本处罚决定，可以在六十日内依法向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 xml:space="preserve"> 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8</w:t>
      </w:r>
      <w:r>
        <w:rPr>
          <w:rFonts w:hint="eastAsia" w:ascii="仿宋_GB2312" w:eastAsia="仿宋_GB2312"/>
          <w:sz w:val="24"/>
          <w:szCs w:val="24"/>
        </w:rPr>
        <w:t xml:space="preserve"> 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9</w:t>
      </w:r>
      <w:r>
        <w:rPr>
          <w:rFonts w:hint="eastAsia" w:ascii="仿宋_GB2312" w:eastAsia="仿宋_GB2312"/>
          <w:sz w:val="24"/>
          <w:szCs w:val="24"/>
        </w:rPr>
        <w:t xml:space="preserve"> 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0A334F63"/>
    <w:rsid w:val="13376623"/>
    <w:rsid w:val="1C0A6D08"/>
    <w:rsid w:val="310A3370"/>
    <w:rsid w:val="367C13F3"/>
    <w:rsid w:val="37966370"/>
    <w:rsid w:val="3FAB254F"/>
    <w:rsid w:val="4679144B"/>
    <w:rsid w:val="49C52332"/>
    <w:rsid w:val="586D5831"/>
    <w:rsid w:val="673F1500"/>
    <w:rsid w:val="694642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dcterms:modified xsi:type="dcterms:W3CDTF">2020-10-28T01:21:38Z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