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pacing w:val="40"/>
          <w:sz w:val="44"/>
          <w:szCs w:val="44"/>
        </w:rPr>
        <w:t>行政处罚决定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书</w:t>
      </w:r>
    </w:p>
    <w:p>
      <w:pPr>
        <w:jc w:val="center"/>
        <w:rPr>
          <w:rFonts w:hint="eastAsia"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kern w:val="0"/>
          <w:sz w:val="24"/>
        </w:rPr>
        <w:t xml:space="preserve">                                    </w:t>
      </w:r>
      <w:r>
        <w:rPr>
          <w:rFonts w:hint="eastAsia" w:ascii="仿宋_GB2312" w:eastAsia="仿宋_GB2312"/>
          <w:kern w:val="0"/>
          <w:sz w:val="24"/>
          <w:lang w:val="en-US" w:eastAsia="zh-CN"/>
        </w:rPr>
        <w:t xml:space="preserve">   </w:t>
      </w:r>
      <w:r>
        <w:rPr>
          <w:rFonts w:hint="eastAsia" w:ascii="仿宋_GB2312" w:eastAsia="仿宋_GB2312"/>
          <w:kern w:val="0"/>
          <w:sz w:val="24"/>
        </w:rPr>
        <w:t>案号：</w:t>
      </w:r>
      <w:r>
        <w:rPr>
          <w:rFonts w:hint="eastAsia" w:ascii="仿宋_GB2312" w:eastAsia="仿宋_GB2312"/>
          <w:kern w:val="0"/>
          <w:sz w:val="24"/>
          <w:szCs w:val="24"/>
          <w:lang w:val="en-US" w:eastAsia="zh-CN"/>
        </w:rPr>
        <w:t>黑抚交罚【2020】002号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3"/>
        <w:gridCol w:w="1103"/>
        <w:gridCol w:w="1195"/>
        <w:gridCol w:w="1287"/>
        <w:gridCol w:w="934"/>
        <w:gridCol w:w="1366"/>
        <w:gridCol w:w="19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当事人</w:t>
            </w:r>
          </w:p>
        </w:tc>
        <w:tc>
          <w:tcPr>
            <w:tcW w:w="11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姓 　 名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刘英杰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身份证件号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23080519700306XXXX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住 　 址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佳木斯市东风区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1383664XXXX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单位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名 　 称</w:t>
            </w:r>
          </w:p>
        </w:tc>
        <w:tc>
          <w:tcPr>
            <w:tcW w:w="5569" w:type="dxa"/>
            <w:gridSpan w:val="4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地　　址</w:t>
            </w:r>
          </w:p>
        </w:tc>
        <w:tc>
          <w:tcPr>
            <w:tcW w:w="5569" w:type="dxa"/>
            <w:gridSpan w:val="4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联系电话</w:t>
            </w:r>
          </w:p>
        </w:tc>
        <w:tc>
          <w:tcPr>
            <w:tcW w:w="2221" w:type="dxa"/>
            <w:gridSpan w:val="2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</w:t>
            </w:r>
          </w:p>
        </w:tc>
        <w:tc>
          <w:tcPr>
            <w:tcW w:w="1982" w:type="dxa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统一社会信用代码</w:t>
            </w:r>
          </w:p>
        </w:tc>
        <w:tc>
          <w:tcPr>
            <w:tcW w:w="4282" w:type="dxa"/>
            <w:gridSpan w:val="3"/>
            <w:tcBorders>
              <w:tr2bl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sz w:val="24"/>
        </w:rPr>
        <w:t xml:space="preserve">   </w:t>
      </w:r>
      <w:r>
        <w:rPr>
          <w:rFonts w:hint="eastAsia" w:ascii="仿宋_GB2312" w:eastAsia="仿宋_GB2312"/>
          <w:sz w:val="24"/>
        </w:rPr>
        <w:t xml:space="preserve"> 违法事实及证据：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2020年8月8日20时45分左右，抚远市交通运输局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  <w:lang w:val="en-US" w:eastAsia="zh-CN"/>
        </w:rPr>
        <w:t>执法人员李洪友、杨林林在黑瞎子岛巡查中发现，当事人刘英杰经营的黑R36446金龙牌客车（前进农场-佳木斯），在未经批准的情况下，因旅客包车私自从抚远火车站到黑瞎子</w:t>
      </w:r>
      <w:bookmarkStart w:id="0" w:name="_GoBack"/>
      <w:bookmarkEnd w:id="0"/>
      <w:r>
        <w:rPr>
          <w:rFonts w:hint="eastAsia" w:ascii="仿宋_GB2312" w:eastAsia="仿宋_GB2312"/>
          <w:sz w:val="24"/>
          <w:u w:val="single"/>
          <w:lang w:val="en-US" w:eastAsia="zh-CN"/>
        </w:rPr>
        <w:t>岛，已构成未按照规定的线路行驶的违法事实。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  证据：1、询问笔录  2、相关证件复印件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  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你（单位）的行为违反了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eastAsia="zh-CN"/>
        </w:rPr>
        <w:t>《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道路旅客运输及客运站管理规定》第三十六条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</w:t>
      </w:r>
      <w:r>
        <w:rPr>
          <w:rFonts w:hint="eastAsia" w:ascii="仿宋_GB2312" w:eastAsia="仿宋_GB2312"/>
          <w:sz w:val="24"/>
        </w:rPr>
        <w:t xml:space="preserve">的规定，依据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eastAsia="zh-CN"/>
        </w:rPr>
        <w:t>《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道路旅客运输及客运站管理规定》第八十六条（一）项</w:t>
      </w:r>
      <w:r>
        <w:rPr>
          <w:rFonts w:hint="eastAsia" w:ascii="仿宋_GB2312" w:eastAsia="仿宋_GB2312"/>
          <w:sz w:val="24"/>
          <w:u w:val="single"/>
        </w:rPr>
        <w:t xml:space="preserve">                </w:t>
      </w:r>
      <w:r>
        <w:rPr>
          <w:rFonts w:hint="eastAsia" w:ascii="仿宋_GB2312" w:eastAsia="仿宋_GB2312"/>
          <w:sz w:val="24"/>
        </w:rPr>
        <w:t xml:space="preserve">的规定，决定给予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罚款壹仟元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</w:rPr>
        <w:t xml:space="preserve">的行政处罚。 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处以罚款的，自收到本决定书之日起十五日内缴至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抚远市工商银行</w:t>
      </w:r>
      <w:r>
        <w:rPr>
          <w:rFonts w:hint="eastAsia" w:ascii="仿宋_GB2312" w:eastAsia="仿宋_GB2312"/>
          <w:sz w:val="24"/>
          <w:u w:val="single"/>
        </w:rPr>
        <w:t xml:space="preserve">     </w:t>
      </w:r>
      <w:r>
        <w:rPr>
          <w:rFonts w:hint="eastAsia" w:ascii="仿宋_GB2312" w:eastAsia="仿宋_GB2312"/>
          <w:sz w:val="24"/>
        </w:rPr>
        <w:t>，账号</w:t>
      </w:r>
      <w:r>
        <w:rPr>
          <w:rFonts w:hint="eastAsia"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</w:rPr>
        <w:t>，到期不缴纳罚款的，本机关可以每日按罚款数额的百分之三加处罚款，加处罚款的数额不超过罚款本数。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其他执行方式和期限：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如果不服本处罚决定，可以在六十日内依法向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抚远市人民政府</w:t>
      </w:r>
      <w:r>
        <w:rPr>
          <w:rFonts w:hint="eastAsia" w:ascii="仿宋_GB2312" w:eastAsia="仿宋_GB2312"/>
          <w:sz w:val="24"/>
          <w:u w:val="single"/>
        </w:rPr>
        <w:t xml:space="preserve">             </w:t>
      </w:r>
      <w:r>
        <w:rPr>
          <w:rFonts w:hint="eastAsia" w:ascii="仿宋_GB2312" w:eastAsia="仿宋_GB2312"/>
          <w:color w:val="000000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 xml:space="preserve">申请行政复议，或者在六个月内依法向 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</w:t>
      </w:r>
      <w:r>
        <w:rPr>
          <w:rFonts w:hint="eastAsia" w:ascii="仿宋_GB2312" w:eastAsia="仿宋_GB2312"/>
          <w:sz w:val="24"/>
          <w:u w:val="single"/>
        </w:rPr>
        <w:t xml:space="preserve">     </w:t>
      </w:r>
      <w:r>
        <w:rPr>
          <w:rFonts w:hint="eastAsia" w:ascii="仿宋_GB2312" w:eastAsia="仿宋_GB2312"/>
          <w:sz w:val="24"/>
        </w:rPr>
        <w:t>人民法院提起行政诉讼，但本决定不停止执行，法律另有规定的除外。逾期不申请行政复议、不提起行政诉讼又不履行的，本机关将依法申请人民法院强制执行。</w:t>
      </w:r>
    </w:p>
    <w:p>
      <w:pPr>
        <w:spacing w:before="312" w:beforeLines="100" w:line="500" w:lineRule="exact"/>
        <w:jc w:val="center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 xml:space="preserve">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抚远</w:t>
      </w:r>
      <w:r>
        <w:rPr>
          <w:rFonts w:hint="eastAsia" w:ascii="仿宋_GB2312" w:eastAsia="仿宋_GB2312"/>
          <w:sz w:val="24"/>
          <w:szCs w:val="24"/>
        </w:rPr>
        <w:t>市交通运输局</w:t>
      </w:r>
    </w:p>
    <w:p>
      <w:pPr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2020</w:t>
      </w:r>
      <w:r>
        <w:rPr>
          <w:rFonts w:hint="eastAsia" w:ascii="仿宋_GB2312" w:eastAsia="仿宋_GB2312"/>
          <w:sz w:val="24"/>
          <w:szCs w:val="24"/>
        </w:rPr>
        <w:t xml:space="preserve"> 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8</w:t>
      </w:r>
      <w:r>
        <w:rPr>
          <w:rFonts w:hint="eastAsia" w:ascii="仿宋_GB2312" w:eastAsia="仿宋_GB2312"/>
          <w:sz w:val="24"/>
          <w:szCs w:val="24"/>
        </w:rPr>
        <w:t xml:space="preserve"> 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9</w:t>
      </w:r>
      <w:r>
        <w:rPr>
          <w:rFonts w:hint="eastAsia" w:ascii="仿宋_GB2312" w:eastAsia="仿宋_GB2312"/>
          <w:sz w:val="24"/>
          <w:szCs w:val="24"/>
        </w:rPr>
        <w:t xml:space="preserve"> 日</w:t>
      </w:r>
    </w:p>
    <w:p>
      <w:r>
        <w:rPr>
          <w:rFonts w:hint="eastAsia" w:ascii="仿宋_GB2312" w:eastAsia="仿宋_GB2312"/>
          <w:sz w:val="24"/>
        </w:rPr>
        <w:t>（本文书一式两份：一份存根，一份交当事人或其代理人。）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642DB"/>
    <w:rsid w:val="010D6AFE"/>
    <w:rsid w:val="37966370"/>
    <w:rsid w:val="44C33AC7"/>
    <w:rsid w:val="4679144B"/>
    <w:rsid w:val="56BA1F85"/>
    <w:rsid w:val="691C532F"/>
    <w:rsid w:val="694642DB"/>
    <w:rsid w:val="6DE751F9"/>
    <w:rsid w:val="6F8B21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2019-05-28T05:36:00Z</dcterms:created>
  <dc:creator>Win7</dc:creator>
  <cp:lastModifiedBy>月鸟</cp:lastModifiedBy>
  <dcterms:modified xsi:type="dcterms:W3CDTF">2020-10-28T01:20:25Z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